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Arial" w:hAnsi="Arial" w:eastAsia="Noto Sans CJK SC"/>
          <w:b/>
          <w:i w:val="0"/>
          <w:sz w:val="36"/>
        </w:rPr>
        <w:t>Technical Data Sheet (TDS)</w:t>
      </w:r>
    </w:p>
    <w:p>
      <w:pPr>
        <w:jc w:val="center"/>
      </w:pPr>
      <w:r>
        <w:rPr>
          <w:rFonts w:ascii="Arial" w:hAnsi="Arial" w:eastAsia="Noto Sans CJK SC"/>
          <w:b/>
          <w:i w:val="0"/>
          <w:sz w:val="26"/>
        </w:rPr>
        <w:t>Natural Rubber Sealing Ring / NR Gasket Ring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  <w:tblBorders>
          <w:top w:val="single" w:sz="4" w:space="0" w:color="B7B7B7"/>
          <w:left w:val="single" w:sz="4" w:space="0" w:color="B7B7B7"/>
          <w:bottom w:val="single" w:sz="4" w:space="0" w:color="B7B7B7"/>
          <w:right w:val="single" w:sz="4" w:space="0" w:color="B7B7B7"/>
          <w:insideH w:val="single" w:sz="4" w:space="0" w:color="B7B7B7"/>
          <w:insideV w:val="single" w:sz="4" w:space="0" w:color="B7B7B7"/>
        </w:tblBorders>
      </w:tblPr>
      <w:tblGrid>
        <w:gridCol w:w="2606"/>
        <w:gridCol w:w="2606"/>
        <w:gridCol w:w="2606"/>
        <w:gridCol w:w="2606"/>
      </w:tblGrid>
      <w:tr>
        <w:tc>
          <w:tcPr>
            <w:tcW w:type="dxa" w:w="1814"/>
            <w:vAlign w:val="center"/>
            <w:shd w:fill="E7F1FA"/>
          </w:tcPr>
          <w:p>
            <w:r/>
            <w:r>
              <w:rPr>
                <w:rFonts w:ascii="Arial" w:hAnsi="Arial" w:eastAsia="Noto Sans CJK SC"/>
                <w:b/>
                <w:sz w:val="17"/>
              </w:rPr>
              <w:t>Product Name</w:t>
            </w:r>
          </w:p>
        </w:tc>
        <w:tc>
          <w:tcPr>
            <w:tcW w:type="dxa" w:w="2948"/>
            <w:vAlign w:val="center"/>
          </w:tcPr>
          <w:p>
            <w:r/>
            <w:r>
              <w:rPr>
                <w:rFonts w:ascii="Arial" w:hAnsi="Arial" w:eastAsia="Noto Sans CJK SC"/>
                <w:b w:val="0"/>
                <w:sz w:val="17"/>
              </w:rPr>
              <w:t>Natural Rubber Sealing Ring</w:t>
            </w:r>
          </w:p>
        </w:tc>
        <w:tc>
          <w:tcPr>
            <w:tcW w:type="dxa" w:w="1814"/>
            <w:vAlign w:val="center"/>
            <w:shd w:fill="E7F1FA"/>
          </w:tcPr>
          <w:p>
            <w:r/>
            <w:r>
              <w:rPr>
                <w:rFonts w:ascii="Arial" w:hAnsi="Arial" w:eastAsia="Noto Sans CJK SC"/>
                <w:b/>
                <w:sz w:val="17"/>
              </w:rPr>
              <w:t>Product Series</w:t>
            </w:r>
          </w:p>
        </w:tc>
        <w:tc>
          <w:tcPr>
            <w:tcW w:type="dxa" w:w="2948"/>
            <w:vAlign w:val="center"/>
          </w:tcPr>
          <w:p>
            <w:r/>
            <w:r>
              <w:rPr>
                <w:rFonts w:ascii="Arial" w:hAnsi="Arial" w:eastAsia="Noto Sans CJK SC"/>
                <w:b w:val="0"/>
                <w:sz w:val="17"/>
              </w:rPr>
              <w:t>JY-NR Series</w:t>
            </w:r>
          </w:p>
        </w:tc>
      </w:tr>
      <w:tr>
        <w:tc>
          <w:tcPr>
            <w:tcW w:type="dxa" w:w="1814"/>
            <w:vAlign w:val="center"/>
            <w:shd w:fill="E7F1FA"/>
          </w:tcPr>
          <w:p>
            <w:r/>
            <w:r>
              <w:rPr>
                <w:rFonts w:ascii="Arial" w:hAnsi="Arial" w:eastAsia="Noto Sans CJK SC"/>
                <w:b/>
                <w:sz w:val="17"/>
              </w:rPr>
              <w:t>Material</w:t>
            </w:r>
          </w:p>
        </w:tc>
        <w:tc>
          <w:tcPr>
            <w:tcW w:type="dxa" w:w="2948"/>
            <w:vAlign w:val="center"/>
          </w:tcPr>
          <w:p>
            <w:r/>
            <w:r>
              <w:rPr>
                <w:rFonts w:ascii="Arial" w:hAnsi="Arial" w:eastAsia="Noto Sans CJK SC"/>
                <w:b w:val="0"/>
                <w:sz w:val="17"/>
              </w:rPr>
              <w:t>Natural Rubber (NR) compound</w:t>
            </w:r>
          </w:p>
        </w:tc>
        <w:tc>
          <w:tcPr>
            <w:tcW w:type="dxa" w:w="1814"/>
            <w:vAlign w:val="center"/>
            <w:shd w:fill="E7F1FA"/>
          </w:tcPr>
          <w:p>
            <w:r/>
            <w:r>
              <w:rPr>
                <w:rFonts w:ascii="Arial" w:hAnsi="Arial" w:eastAsia="Noto Sans CJK SC"/>
                <w:b/>
                <w:sz w:val="17"/>
              </w:rPr>
              <w:t>Color / Appearance</w:t>
            </w:r>
          </w:p>
        </w:tc>
        <w:tc>
          <w:tcPr>
            <w:tcW w:type="dxa" w:w="2948"/>
            <w:vAlign w:val="center"/>
          </w:tcPr>
          <w:p>
            <w:r/>
            <w:r>
              <w:rPr>
                <w:rFonts w:ascii="Arial" w:hAnsi="Arial" w:eastAsia="Noto Sans CJK SC"/>
                <w:b w:val="0"/>
                <w:sz w:val="17"/>
              </w:rPr>
              <w:t>Light yellow to off-white rubber ring</w:t>
            </w:r>
          </w:p>
        </w:tc>
      </w:tr>
      <w:tr>
        <w:tc>
          <w:tcPr>
            <w:tcW w:type="dxa" w:w="1814"/>
            <w:vAlign w:val="center"/>
            <w:shd w:fill="E7F1FA"/>
          </w:tcPr>
          <w:p>
            <w:r/>
            <w:r>
              <w:rPr>
                <w:rFonts w:ascii="Arial" w:hAnsi="Arial" w:eastAsia="Noto Sans CJK SC"/>
                <w:b/>
                <w:sz w:val="17"/>
              </w:rPr>
              <w:t>Application</w:t>
            </w:r>
          </w:p>
        </w:tc>
        <w:tc>
          <w:tcPr>
            <w:tcW w:type="dxa" w:w="2948"/>
            <w:vAlign w:val="center"/>
          </w:tcPr>
          <w:p>
            <w:r/>
            <w:r>
              <w:rPr>
                <w:rFonts w:ascii="Arial" w:hAnsi="Arial" w:eastAsia="Noto Sans CJK SC"/>
                <w:b w:val="0"/>
                <w:sz w:val="17"/>
              </w:rPr>
              <w:t>Paint/chemical can lids, clamp lids, flower-basket lids, UN lids</w:t>
            </w:r>
          </w:p>
        </w:tc>
        <w:tc>
          <w:tcPr>
            <w:tcW w:type="dxa" w:w="1814"/>
            <w:vAlign w:val="center"/>
            <w:shd w:fill="E7F1FA"/>
          </w:tcPr>
          <w:p>
            <w:r/>
            <w:r>
              <w:rPr>
                <w:rFonts w:ascii="Arial" w:hAnsi="Arial" w:eastAsia="Noto Sans CJK SC"/>
                <w:b/>
                <w:sz w:val="17"/>
              </w:rPr>
              <w:t>Issue Date</w:t>
            </w:r>
          </w:p>
        </w:tc>
        <w:tc>
          <w:tcPr>
            <w:tcW w:type="dxa" w:w="2948"/>
            <w:vAlign w:val="center"/>
          </w:tcPr>
          <w:p>
            <w:r/>
            <w:r>
              <w:rPr>
                <w:rFonts w:ascii="Arial" w:hAnsi="Arial" w:eastAsia="Noto Sans CJK SC"/>
                <w:b w:val="0"/>
                <w:sz w:val="17"/>
              </w:rPr>
              <w:t>2026-06-10</w:t>
            </w:r>
          </w:p>
        </w:tc>
      </w:tr>
      <w:tr>
        <w:tc>
          <w:tcPr>
            <w:tcW w:type="dxa" w:w="1814"/>
            <w:vAlign w:val="center"/>
            <w:shd w:fill="E7F1FA"/>
          </w:tcPr>
          <w:p>
            <w:r/>
            <w:r>
              <w:rPr>
                <w:rFonts w:ascii="Arial" w:hAnsi="Arial" w:eastAsia="Noto Sans CJK SC"/>
                <w:b/>
                <w:sz w:val="17"/>
              </w:rPr>
              <w:t>Manufacturer</w:t>
            </w:r>
          </w:p>
        </w:tc>
        <w:tc>
          <w:tcPr>
            <w:tcW w:type="dxa" w:w="2948"/>
            <w:vAlign w:val="center"/>
          </w:tcPr>
          <w:p>
            <w:r/>
            <w:r>
              <w:rPr>
                <w:rFonts w:ascii="Arial" w:hAnsi="Arial" w:eastAsia="Noto Sans CJK SC"/>
                <w:b w:val="0"/>
                <w:sz w:val="17"/>
              </w:rPr>
              <w:t>Jiangyin Jinyu Packaging Materials Co., Ltd.</w:t>
            </w:r>
          </w:p>
        </w:tc>
        <w:tc>
          <w:tcPr>
            <w:tcW w:type="dxa" w:w="1814"/>
            <w:vAlign w:val="center"/>
            <w:shd w:fill="E7F1FA"/>
          </w:tcPr>
          <w:p>
            <w:r/>
            <w:r>
              <w:rPr>
                <w:rFonts w:ascii="Arial" w:hAnsi="Arial" w:eastAsia="Noto Sans CJK SC"/>
                <w:b/>
                <w:sz w:val="17"/>
              </w:rPr>
              <w:t>Document Version</w:t>
            </w:r>
          </w:p>
        </w:tc>
        <w:tc>
          <w:tcPr>
            <w:tcW w:type="dxa" w:w="2948"/>
            <w:vAlign w:val="center"/>
          </w:tcPr>
          <w:p>
            <w:r/>
            <w:r>
              <w:rPr>
                <w:rFonts w:ascii="Arial" w:hAnsi="Arial" w:eastAsia="Noto Sans CJK SC"/>
                <w:b w:val="0"/>
                <w:sz w:val="17"/>
              </w:rPr>
              <w:t>V1.0</w:t>
            </w:r>
          </w:p>
        </w:tc>
      </w:tr>
    </w:tbl>
    <w:p/>
    <w:p>
      <w:pPr>
        <w:pStyle w:val="Heading1"/>
      </w:pPr>
      <w:r>
        <w:t>1. Product Description</w:t>
      </w:r>
    </w:p>
    <w:p>
      <w:r>
        <w:rPr>
          <w:rFonts w:ascii="Arial" w:hAnsi="Arial" w:eastAsia="Noto Sans CJK SC"/>
          <w:b w:val="0"/>
          <w:i w:val="0"/>
          <w:sz w:val="19"/>
        </w:rPr>
        <w:t>JY-NR natural rubber sealing rings are soft elastic gasket rings made from natural rubber compound. The product is designed for lid sealing applications where a flexible rubber ring is installed into the lid/groove and compressed during closing to provide sealing performance. Final size can be customized according to lid type, groove size and customer samples.</w:t>
      </w:r>
    </w:p>
    <w:p>
      <w:pPr>
        <w:pStyle w:val="Heading1"/>
      </w:pPr>
      <w:r>
        <w:t>2. Key Features</w:t>
      </w:r>
    </w:p>
    <w:p>
      <w:pPr>
        <w:pStyle w:val="ListBullet"/>
        <w:spacing w:after="40"/>
      </w:pPr>
      <w:r>
        <w:rPr>
          <w:rFonts w:ascii="Arial" w:hAnsi="Arial" w:eastAsia="Noto Sans CJK SC"/>
          <w:b w:val="0"/>
          <w:i w:val="0"/>
          <w:sz w:val="18"/>
        </w:rPr>
        <w:t>Good elasticity and compression sealing performance for general-purpose can and pail lids.</w:t>
      </w:r>
    </w:p>
    <w:p>
      <w:pPr>
        <w:pStyle w:val="ListBullet"/>
        <w:spacing w:after="40"/>
      </w:pPr>
      <w:r>
        <w:rPr>
          <w:rFonts w:ascii="Arial" w:hAnsi="Arial" w:eastAsia="Noto Sans CJK SC"/>
          <w:b w:val="0"/>
          <w:i w:val="0"/>
          <w:sz w:val="18"/>
        </w:rPr>
        <w:t>Soft hardness range for easy fitting and stable closing performance.</w:t>
      </w:r>
    </w:p>
    <w:p>
      <w:pPr>
        <w:pStyle w:val="ListBullet"/>
        <w:spacing w:after="40"/>
      </w:pPr>
      <w:r>
        <w:rPr>
          <w:rFonts w:ascii="Arial" w:hAnsi="Arial" w:eastAsia="Noto Sans CJK SC"/>
          <w:b w:val="0"/>
          <w:i w:val="0"/>
          <w:sz w:val="18"/>
        </w:rPr>
        <w:t>Economical material option compared with EPDM or special solvent-resistant materials.</w:t>
      </w:r>
    </w:p>
    <w:p>
      <w:pPr>
        <w:pStyle w:val="ListBullet"/>
        <w:spacing w:after="40"/>
      </w:pPr>
      <w:r>
        <w:rPr>
          <w:rFonts w:ascii="Arial" w:hAnsi="Arial" w:eastAsia="Noto Sans CJK SC"/>
          <w:b w:val="0"/>
          <w:i w:val="0"/>
          <w:sz w:val="18"/>
        </w:rPr>
        <w:t>Suitable for manual assembly and conventional gasket-ring production processes.</w:t>
      </w:r>
    </w:p>
    <w:p>
      <w:pPr>
        <w:pStyle w:val="ListBullet"/>
        <w:spacing w:after="40"/>
      </w:pPr>
      <w:r>
        <w:rPr>
          <w:rFonts w:ascii="Arial" w:hAnsi="Arial" w:eastAsia="Noto Sans CJK SC"/>
          <w:b w:val="0"/>
          <w:i w:val="0"/>
          <w:sz w:val="18"/>
        </w:rPr>
        <w:t>One hot/adhesive joint per ring; joint strength can be checked by tensile testing.</w:t>
      </w:r>
    </w:p>
    <w:p>
      <w:pPr>
        <w:pStyle w:val="Heading1"/>
      </w:pPr>
      <w:r>
        <w:t>3. Typical Technical Properties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  <w:tblBorders>
          <w:top w:val="single" w:sz="4" w:space="0" w:color="B7B7B7"/>
          <w:left w:val="single" w:sz="4" w:space="0" w:color="B7B7B7"/>
          <w:bottom w:val="single" w:sz="4" w:space="0" w:color="B7B7B7"/>
          <w:right w:val="single" w:sz="4" w:space="0" w:color="B7B7B7"/>
          <w:insideH w:val="single" w:sz="4" w:space="0" w:color="B7B7B7"/>
          <w:insideV w:val="single" w:sz="4" w:space="0" w:color="B7B7B7"/>
        </w:tblBorders>
      </w:tblPr>
      <w:tblGrid>
        <w:gridCol w:w="2606"/>
        <w:gridCol w:w="2606"/>
        <w:gridCol w:w="2606"/>
        <w:gridCol w:w="2606"/>
      </w:tblGrid>
      <w:tr>
        <w:tc>
          <w:tcPr>
            <w:tcW w:type="dxa" w:w="2268"/>
            <w:vAlign w:val="center"/>
            <w:shd w:fill="E7F1FA"/>
          </w:tcPr>
          <w:p>
            <w:pPr>
              <w:jc w:val="center"/>
            </w:pPr>
            <w:r/>
            <w:r>
              <w:rPr>
                <w:rFonts w:ascii="Arial" w:hAnsi="Arial" w:eastAsia="Noto Sans CJK SC"/>
                <w:b/>
                <w:sz w:val="16"/>
              </w:rPr>
              <w:t>Item</w:t>
            </w:r>
          </w:p>
        </w:tc>
        <w:tc>
          <w:tcPr>
            <w:tcW w:type="dxa" w:w="2835"/>
            <w:vAlign w:val="center"/>
            <w:shd w:fill="E7F1FA"/>
          </w:tcPr>
          <w:p>
            <w:pPr>
              <w:jc w:val="center"/>
            </w:pPr>
            <w:r/>
            <w:r>
              <w:rPr>
                <w:rFonts w:ascii="Arial" w:hAnsi="Arial" w:eastAsia="Noto Sans CJK SC"/>
                <w:b/>
                <w:sz w:val="16"/>
              </w:rPr>
              <w:t>Typical Value / Specification</w:t>
            </w:r>
          </w:p>
        </w:tc>
        <w:tc>
          <w:tcPr>
            <w:tcW w:type="dxa" w:w="1134"/>
            <w:vAlign w:val="center"/>
            <w:shd w:fill="E7F1FA"/>
          </w:tcPr>
          <w:p>
            <w:pPr>
              <w:jc w:val="center"/>
            </w:pPr>
            <w:r/>
            <w:r>
              <w:rPr>
                <w:rFonts w:ascii="Arial" w:hAnsi="Arial" w:eastAsia="Noto Sans CJK SC"/>
                <w:b/>
                <w:sz w:val="16"/>
              </w:rPr>
              <w:t>Unit</w:t>
            </w:r>
          </w:p>
        </w:tc>
        <w:tc>
          <w:tcPr>
            <w:tcW w:type="dxa" w:w="3402"/>
            <w:vAlign w:val="center"/>
            <w:shd w:fill="E7F1FA"/>
          </w:tcPr>
          <w:p>
            <w:pPr>
              <w:jc w:val="center"/>
            </w:pPr>
            <w:r/>
            <w:r>
              <w:rPr>
                <w:rFonts w:ascii="Arial" w:hAnsi="Arial" w:eastAsia="Noto Sans CJK SC"/>
                <w:b/>
                <w:sz w:val="16"/>
              </w:rPr>
              <w:t>Remarks</w:t>
            </w:r>
          </w:p>
        </w:tc>
      </w:tr>
      <w:tr>
        <w:tc>
          <w:tcPr>
            <w:tcW w:type="dxa" w:w="2268"/>
            <w:vAlign w:val="center"/>
          </w:tcPr>
          <w:p>
            <w:pPr>
              <w:jc w:val="left"/>
            </w:pPr>
            <w:r/>
            <w:r>
              <w:rPr>
                <w:rFonts w:ascii="Arial" w:hAnsi="Arial" w:eastAsia="Noto Sans CJK SC"/>
                <w:b w:val="0"/>
                <w:sz w:val="16"/>
              </w:rPr>
              <w:t>Hardness</w:t>
            </w:r>
          </w:p>
        </w:tc>
        <w:tc>
          <w:tcPr>
            <w:tcW w:type="dxa" w:w="2835"/>
            <w:vAlign w:val="center"/>
          </w:tcPr>
          <w:p>
            <w:pPr>
              <w:jc w:val="left"/>
            </w:pPr>
            <w:r/>
            <w:r>
              <w:rPr>
                <w:rFonts w:ascii="Arial" w:hAnsi="Arial" w:eastAsia="Noto Sans CJK SC"/>
                <w:b w:val="0"/>
                <w:sz w:val="16"/>
              </w:rPr>
              <w:t>40-45</w:t>
            </w:r>
          </w:p>
        </w:tc>
        <w:tc>
          <w:tcPr>
            <w:tcW w:type="dxa" w:w="1134"/>
            <w:vAlign w:val="center"/>
          </w:tcPr>
          <w:p>
            <w:pPr>
              <w:jc w:val="left"/>
            </w:pPr>
            <w:r/>
            <w:r>
              <w:rPr>
                <w:rFonts w:ascii="Arial" w:hAnsi="Arial" w:eastAsia="Noto Sans CJK SC"/>
                <w:b w:val="0"/>
                <w:sz w:val="16"/>
              </w:rPr>
              <w:t>Shore A</w:t>
            </w:r>
          </w:p>
        </w:tc>
        <w:tc>
          <w:tcPr>
            <w:tcW w:type="dxa" w:w="3402"/>
            <w:vAlign w:val="center"/>
          </w:tcPr>
          <w:p>
            <w:pPr>
              <w:jc w:val="left"/>
            </w:pPr>
            <w:r/>
            <w:r>
              <w:rPr>
                <w:rFonts w:ascii="Arial" w:hAnsi="Arial" w:eastAsia="Noto Sans CJK SC"/>
                <w:b w:val="0"/>
                <w:sz w:val="16"/>
              </w:rPr>
              <w:t>Representative tested value: 43</w:t>
            </w:r>
          </w:p>
        </w:tc>
      </w:tr>
      <w:tr>
        <w:tc>
          <w:tcPr>
            <w:tcW w:type="dxa" w:w="2268"/>
            <w:vAlign w:val="center"/>
          </w:tcPr>
          <w:p>
            <w:pPr>
              <w:jc w:val="left"/>
            </w:pPr>
            <w:r/>
            <w:r>
              <w:rPr>
                <w:rFonts w:ascii="Arial" w:hAnsi="Arial" w:eastAsia="Noto Sans CJK SC"/>
                <w:b w:val="0"/>
                <w:sz w:val="16"/>
              </w:rPr>
              <w:t>Thickness</w:t>
            </w:r>
          </w:p>
        </w:tc>
        <w:tc>
          <w:tcPr>
            <w:tcW w:type="dxa" w:w="2835"/>
            <w:vAlign w:val="center"/>
          </w:tcPr>
          <w:p>
            <w:pPr>
              <w:jc w:val="left"/>
            </w:pPr>
            <w:r/>
            <w:r>
              <w:rPr>
                <w:rFonts w:ascii="Arial" w:hAnsi="Arial" w:eastAsia="Noto Sans CJK SC"/>
                <w:b w:val="0"/>
                <w:sz w:val="16"/>
              </w:rPr>
              <w:t>Customized, typically 4.0-6.5</w:t>
            </w:r>
          </w:p>
        </w:tc>
        <w:tc>
          <w:tcPr>
            <w:tcW w:type="dxa" w:w="1134"/>
            <w:vAlign w:val="center"/>
          </w:tcPr>
          <w:p>
            <w:pPr>
              <w:jc w:val="left"/>
            </w:pPr>
            <w:r/>
            <w:r>
              <w:rPr>
                <w:rFonts w:ascii="Arial" w:hAnsi="Arial" w:eastAsia="Noto Sans CJK SC"/>
                <w:b w:val="0"/>
                <w:sz w:val="16"/>
              </w:rPr>
              <w:t>mm</w:t>
            </w:r>
          </w:p>
        </w:tc>
        <w:tc>
          <w:tcPr>
            <w:tcW w:type="dxa" w:w="3402"/>
            <w:vAlign w:val="center"/>
          </w:tcPr>
          <w:p>
            <w:pPr>
              <w:jc w:val="left"/>
            </w:pPr>
            <w:r/>
            <w:r>
              <w:rPr>
                <w:rFonts w:ascii="Arial" w:hAnsi="Arial" w:eastAsia="Noto Sans CJK SC"/>
                <w:b w:val="0"/>
                <w:sz w:val="16"/>
              </w:rPr>
              <w:t>According to confirmed sample/specification</w:t>
            </w:r>
          </w:p>
        </w:tc>
      </w:tr>
      <w:tr>
        <w:tc>
          <w:tcPr>
            <w:tcW w:type="dxa" w:w="2268"/>
            <w:vAlign w:val="center"/>
          </w:tcPr>
          <w:p>
            <w:pPr>
              <w:jc w:val="left"/>
            </w:pPr>
            <w:r/>
            <w:r>
              <w:rPr>
                <w:rFonts w:ascii="Arial" w:hAnsi="Arial" w:eastAsia="Noto Sans CJK SC"/>
                <w:b w:val="0"/>
                <w:sz w:val="16"/>
              </w:rPr>
              <w:t>Width</w:t>
            </w:r>
          </w:p>
        </w:tc>
        <w:tc>
          <w:tcPr>
            <w:tcW w:type="dxa" w:w="2835"/>
            <w:vAlign w:val="center"/>
          </w:tcPr>
          <w:p>
            <w:pPr>
              <w:jc w:val="left"/>
            </w:pPr>
            <w:r/>
            <w:r>
              <w:rPr>
                <w:rFonts w:ascii="Arial" w:hAnsi="Arial" w:eastAsia="Noto Sans CJK SC"/>
                <w:b w:val="0"/>
                <w:sz w:val="16"/>
              </w:rPr>
              <w:t>Customized, typically 8.5-9.3</w:t>
            </w:r>
          </w:p>
        </w:tc>
        <w:tc>
          <w:tcPr>
            <w:tcW w:type="dxa" w:w="1134"/>
            <w:vAlign w:val="center"/>
          </w:tcPr>
          <w:p>
            <w:pPr>
              <w:jc w:val="left"/>
            </w:pPr>
            <w:r/>
            <w:r>
              <w:rPr>
                <w:rFonts w:ascii="Arial" w:hAnsi="Arial" w:eastAsia="Noto Sans CJK SC"/>
                <w:b w:val="0"/>
                <w:sz w:val="16"/>
              </w:rPr>
              <w:t>mm</w:t>
            </w:r>
          </w:p>
        </w:tc>
        <w:tc>
          <w:tcPr>
            <w:tcW w:type="dxa" w:w="3402"/>
            <w:vAlign w:val="center"/>
          </w:tcPr>
          <w:p>
            <w:pPr>
              <w:jc w:val="left"/>
            </w:pPr>
            <w:r/>
            <w:r>
              <w:rPr>
                <w:rFonts w:ascii="Arial" w:hAnsi="Arial" w:eastAsia="Noto Sans CJK SC"/>
                <w:b w:val="0"/>
                <w:sz w:val="16"/>
              </w:rPr>
              <w:t>According to confirmed sample/specification</w:t>
            </w:r>
          </w:p>
        </w:tc>
      </w:tr>
      <w:tr>
        <w:tc>
          <w:tcPr>
            <w:tcW w:type="dxa" w:w="2268"/>
            <w:vAlign w:val="center"/>
          </w:tcPr>
          <w:p>
            <w:pPr>
              <w:jc w:val="left"/>
            </w:pPr>
            <w:r/>
            <w:r>
              <w:rPr>
                <w:rFonts w:ascii="Arial" w:hAnsi="Arial" w:eastAsia="Noto Sans CJK SC"/>
                <w:b w:val="0"/>
                <w:sz w:val="16"/>
              </w:rPr>
              <w:t>Length</w:t>
            </w:r>
          </w:p>
        </w:tc>
        <w:tc>
          <w:tcPr>
            <w:tcW w:type="dxa" w:w="2835"/>
            <w:vAlign w:val="center"/>
          </w:tcPr>
          <w:p>
            <w:pPr>
              <w:jc w:val="left"/>
            </w:pPr>
            <w:r/>
            <w:r>
              <w:rPr>
                <w:rFonts w:ascii="Arial" w:hAnsi="Arial" w:eastAsia="Noto Sans CJK SC"/>
                <w:b w:val="0"/>
                <w:sz w:val="16"/>
              </w:rPr>
              <w:t>Customized, typically 890-910</w:t>
            </w:r>
          </w:p>
        </w:tc>
        <w:tc>
          <w:tcPr>
            <w:tcW w:type="dxa" w:w="1134"/>
            <w:vAlign w:val="center"/>
          </w:tcPr>
          <w:p>
            <w:pPr>
              <w:jc w:val="left"/>
            </w:pPr>
            <w:r/>
            <w:r>
              <w:rPr>
                <w:rFonts w:ascii="Arial" w:hAnsi="Arial" w:eastAsia="Noto Sans CJK SC"/>
                <w:b w:val="0"/>
                <w:sz w:val="16"/>
              </w:rPr>
              <w:t>mm</w:t>
            </w:r>
          </w:p>
        </w:tc>
        <w:tc>
          <w:tcPr>
            <w:tcW w:type="dxa" w:w="3402"/>
            <w:vAlign w:val="center"/>
          </w:tcPr>
          <w:p>
            <w:pPr>
              <w:jc w:val="left"/>
            </w:pPr>
            <w:r/>
            <w:r>
              <w:rPr>
                <w:rFonts w:ascii="Arial" w:hAnsi="Arial" w:eastAsia="Noto Sans CJK SC"/>
                <w:b w:val="0"/>
                <w:sz w:val="16"/>
              </w:rPr>
              <w:t>According to confirmed sample/specification</w:t>
            </w:r>
          </w:p>
        </w:tc>
      </w:tr>
      <w:tr>
        <w:tc>
          <w:tcPr>
            <w:tcW w:type="dxa" w:w="2268"/>
            <w:vAlign w:val="center"/>
          </w:tcPr>
          <w:p>
            <w:pPr>
              <w:jc w:val="left"/>
            </w:pPr>
            <w:r/>
            <w:r>
              <w:rPr>
                <w:rFonts w:ascii="Arial" w:hAnsi="Arial" w:eastAsia="Noto Sans CJK SC"/>
                <w:b w:val="0"/>
                <w:sz w:val="16"/>
              </w:rPr>
              <w:t>Density</w:t>
            </w:r>
          </w:p>
        </w:tc>
        <w:tc>
          <w:tcPr>
            <w:tcW w:type="dxa" w:w="2835"/>
            <w:vAlign w:val="center"/>
          </w:tcPr>
          <w:p>
            <w:pPr>
              <w:jc w:val="left"/>
            </w:pPr>
            <w:r/>
            <w:r>
              <w:rPr>
                <w:rFonts w:ascii="Arial" w:hAnsi="Arial" w:eastAsia="Noto Sans CJK SC"/>
                <w:b w:val="0"/>
                <w:sz w:val="16"/>
              </w:rPr>
              <w:t>360 ± 5</w:t>
            </w:r>
          </w:p>
        </w:tc>
        <w:tc>
          <w:tcPr>
            <w:tcW w:type="dxa" w:w="1134"/>
            <w:vAlign w:val="center"/>
          </w:tcPr>
          <w:p>
            <w:pPr>
              <w:jc w:val="left"/>
            </w:pPr>
            <w:r/>
            <w:r>
              <w:rPr>
                <w:rFonts w:ascii="Arial" w:hAnsi="Arial" w:eastAsia="Noto Sans CJK SC"/>
                <w:b w:val="0"/>
                <w:sz w:val="16"/>
              </w:rPr>
              <w:t>kg/m³</w:t>
            </w:r>
          </w:p>
        </w:tc>
        <w:tc>
          <w:tcPr>
            <w:tcW w:type="dxa" w:w="3402"/>
            <w:vAlign w:val="center"/>
          </w:tcPr>
          <w:p>
            <w:pPr>
              <w:jc w:val="left"/>
            </w:pPr>
            <w:r/>
            <w:r>
              <w:rPr>
                <w:rFonts w:ascii="Arial" w:hAnsi="Arial" w:eastAsia="Noto Sans CJK SC"/>
                <w:b w:val="0"/>
                <w:sz w:val="16"/>
              </w:rPr>
              <w:t>Representative internal inspection value</w:t>
            </w:r>
          </w:p>
        </w:tc>
      </w:tr>
      <w:tr>
        <w:tc>
          <w:tcPr>
            <w:tcW w:type="dxa" w:w="2268"/>
            <w:vAlign w:val="center"/>
          </w:tcPr>
          <w:p>
            <w:pPr>
              <w:jc w:val="left"/>
            </w:pPr>
            <w:r/>
            <w:r>
              <w:rPr>
                <w:rFonts w:ascii="Arial" w:hAnsi="Arial" w:eastAsia="Noto Sans CJK SC"/>
                <w:b w:val="0"/>
                <w:sz w:val="16"/>
              </w:rPr>
              <w:t>Elongation</w:t>
            </w:r>
          </w:p>
        </w:tc>
        <w:tc>
          <w:tcPr>
            <w:tcW w:type="dxa" w:w="2835"/>
            <w:vAlign w:val="center"/>
          </w:tcPr>
          <w:p>
            <w:pPr>
              <w:jc w:val="left"/>
            </w:pPr>
            <w:r/>
            <w:r>
              <w:rPr>
                <w:rFonts w:ascii="Arial" w:hAnsi="Arial" w:eastAsia="Noto Sans CJK SC"/>
                <w:b w:val="0"/>
                <w:sz w:val="16"/>
              </w:rPr>
              <w:t>≥ 200; typical 205</w:t>
            </w:r>
          </w:p>
        </w:tc>
        <w:tc>
          <w:tcPr>
            <w:tcW w:type="dxa" w:w="1134"/>
            <w:vAlign w:val="center"/>
          </w:tcPr>
          <w:p>
            <w:pPr>
              <w:jc w:val="left"/>
            </w:pPr>
            <w:r/>
            <w:r>
              <w:rPr>
                <w:rFonts w:ascii="Arial" w:hAnsi="Arial" w:eastAsia="Noto Sans CJK SC"/>
                <w:b w:val="0"/>
                <w:sz w:val="16"/>
              </w:rPr>
              <w:t>%</w:t>
            </w:r>
          </w:p>
        </w:tc>
        <w:tc>
          <w:tcPr>
            <w:tcW w:type="dxa" w:w="3402"/>
            <w:vAlign w:val="center"/>
          </w:tcPr>
          <w:p>
            <w:pPr>
              <w:jc w:val="left"/>
            </w:pPr>
            <w:r/>
            <w:r>
              <w:rPr>
                <w:rFonts w:ascii="Arial" w:hAnsi="Arial" w:eastAsia="Noto Sans CJK SC"/>
                <w:b w:val="0"/>
                <w:sz w:val="16"/>
              </w:rPr>
              <w:t>Internal tensile test record</w:t>
            </w:r>
          </w:p>
        </w:tc>
      </w:tr>
      <w:tr>
        <w:tc>
          <w:tcPr>
            <w:tcW w:type="dxa" w:w="2268"/>
            <w:vAlign w:val="center"/>
          </w:tcPr>
          <w:p>
            <w:pPr>
              <w:jc w:val="left"/>
            </w:pPr>
            <w:r/>
            <w:r>
              <w:rPr>
                <w:rFonts w:ascii="Arial" w:hAnsi="Arial" w:eastAsia="Noto Sans CJK SC"/>
                <w:b w:val="0"/>
                <w:sz w:val="16"/>
              </w:rPr>
              <w:t>Joint tensile strength</w:t>
            </w:r>
          </w:p>
        </w:tc>
        <w:tc>
          <w:tcPr>
            <w:tcW w:type="dxa" w:w="2835"/>
            <w:vAlign w:val="center"/>
          </w:tcPr>
          <w:p>
            <w:pPr>
              <w:jc w:val="left"/>
            </w:pPr>
            <w:r/>
            <w:r>
              <w:rPr>
                <w:rFonts w:ascii="Arial" w:hAnsi="Arial" w:eastAsia="Noto Sans CJK SC"/>
                <w:b w:val="0"/>
                <w:sz w:val="16"/>
              </w:rPr>
              <w:t>Typical 1.8</w:t>
            </w:r>
          </w:p>
        </w:tc>
        <w:tc>
          <w:tcPr>
            <w:tcW w:type="dxa" w:w="1134"/>
            <w:vAlign w:val="center"/>
          </w:tcPr>
          <w:p>
            <w:pPr>
              <w:jc w:val="left"/>
            </w:pPr>
            <w:r/>
            <w:r>
              <w:rPr>
                <w:rFonts w:ascii="Arial" w:hAnsi="Arial" w:eastAsia="Noto Sans CJK SC"/>
                <w:b w:val="0"/>
                <w:sz w:val="16"/>
              </w:rPr>
              <w:t>MPa</w:t>
            </w:r>
          </w:p>
        </w:tc>
        <w:tc>
          <w:tcPr>
            <w:tcW w:type="dxa" w:w="3402"/>
            <w:vAlign w:val="center"/>
          </w:tcPr>
          <w:p>
            <w:pPr>
              <w:jc w:val="left"/>
            </w:pPr>
            <w:r/>
            <w:r>
              <w:rPr>
                <w:rFonts w:ascii="Arial" w:hAnsi="Arial" w:eastAsia="Noto Sans CJK SC"/>
                <w:b w:val="0"/>
                <w:sz w:val="16"/>
              </w:rPr>
              <w:t>Measured at joint area</w:t>
            </w:r>
          </w:p>
        </w:tc>
      </w:tr>
      <w:tr>
        <w:tc>
          <w:tcPr>
            <w:tcW w:type="dxa" w:w="2268"/>
            <w:vAlign w:val="center"/>
          </w:tcPr>
          <w:p>
            <w:pPr>
              <w:jc w:val="left"/>
            </w:pPr>
            <w:r/>
            <w:r>
              <w:rPr>
                <w:rFonts w:ascii="Arial" w:hAnsi="Arial" w:eastAsia="Noto Sans CJK SC"/>
                <w:b w:val="0"/>
                <w:sz w:val="16"/>
              </w:rPr>
              <w:t>Natural rubber content</w:t>
            </w:r>
          </w:p>
        </w:tc>
        <w:tc>
          <w:tcPr>
            <w:tcW w:type="dxa" w:w="2835"/>
            <w:vAlign w:val="center"/>
          </w:tcPr>
          <w:p>
            <w:pPr>
              <w:jc w:val="left"/>
            </w:pPr>
            <w:r/>
            <w:r>
              <w:rPr>
                <w:rFonts w:ascii="Arial" w:hAnsi="Arial" w:eastAsia="Noto Sans CJK SC"/>
                <w:b w:val="0"/>
                <w:sz w:val="16"/>
              </w:rPr>
              <w:t>Approx. 48</w:t>
            </w:r>
          </w:p>
        </w:tc>
        <w:tc>
          <w:tcPr>
            <w:tcW w:type="dxa" w:w="1134"/>
            <w:vAlign w:val="center"/>
          </w:tcPr>
          <w:p>
            <w:pPr>
              <w:jc w:val="left"/>
            </w:pPr>
            <w:r/>
            <w:r>
              <w:rPr>
                <w:rFonts w:ascii="Arial" w:hAnsi="Arial" w:eastAsia="Noto Sans CJK SC"/>
                <w:b w:val="0"/>
                <w:sz w:val="16"/>
              </w:rPr>
              <w:t>%</w:t>
            </w:r>
          </w:p>
        </w:tc>
        <w:tc>
          <w:tcPr>
            <w:tcW w:type="dxa" w:w="3402"/>
            <w:vAlign w:val="center"/>
          </w:tcPr>
          <w:p>
            <w:pPr>
              <w:jc w:val="left"/>
            </w:pPr>
            <w:r/>
            <w:r>
              <w:rPr>
                <w:rFonts w:ascii="Arial" w:hAnsi="Arial" w:eastAsia="Noto Sans CJK SC"/>
                <w:b w:val="0"/>
                <w:sz w:val="16"/>
              </w:rPr>
              <w:t>Based on material formulation / inspection data</w:t>
            </w:r>
          </w:p>
        </w:tc>
      </w:tr>
      <w:tr>
        <w:tc>
          <w:tcPr>
            <w:tcW w:type="dxa" w:w="2268"/>
            <w:vAlign w:val="center"/>
          </w:tcPr>
          <w:p>
            <w:pPr>
              <w:jc w:val="left"/>
            </w:pPr>
            <w:r/>
            <w:r>
              <w:rPr>
                <w:rFonts w:ascii="Arial" w:hAnsi="Arial" w:eastAsia="Noto Sans CJK SC"/>
                <w:b w:val="0"/>
                <w:sz w:val="16"/>
              </w:rPr>
              <w:t>Oil content</w:t>
            </w:r>
          </w:p>
        </w:tc>
        <w:tc>
          <w:tcPr>
            <w:tcW w:type="dxa" w:w="2835"/>
            <w:vAlign w:val="center"/>
          </w:tcPr>
          <w:p>
            <w:pPr>
              <w:jc w:val="left"/>
            </w:pPr>
            <w:r/>
            <w:r>
              <w:rPr>
                <w:rFonts w:ascii="Arial" w:hAnsi="Arial" w:eastAsia="Noto Sans CJK SC"/>
                <w:b w:val="0"/>
                <w:sz w:val="16"/>
              </w:rPr>
              <w:t>Approx. 0.6</w:t>
            </w:r>
          </w:p>
        </w:tc>
        <w:tc>
          <w:tcPr>
            <w:tcW w:type="dxa" w:w="1134"/>
            <w:vAlign w:val="center"/>
          </w:tcPr>
          <w:p>
            <w:pPr>
              <w:jc w:val="left"/>
            </w:pPr>
            <w:r/>
            <w:r>
              <w:rPr>
                <w:rFonts w:ascii="Arial" w:hAnsi="Arial" w:eastAsia="Noto Sans CJK SC"/>
                <w:b w:val="0"/>
                <w:sz w:val="16"/>
              </w:rPr>
              <w:t>%</w:t>
            </w:r>
          </w:p>
        </w:tc>
        <w:tc>
          <w:tcPr>
            <w:tcW w:type="dxa" w:w="3402"/>
            <w:vAlign w:val="center"/>
          </w:tcPr>
          <w:p>
            <w:pPr>
              <w:jc w:val="left"/>
            </w:pPr>
            <w:r/>
            <w:r>
              <w:rPr>
                <w:rFonts w:ascii="Arial" w:hAnsi="Arial" w:eastAsia="Noto Sans CJK SC"/>
                <w:b w:val="0"/>
                <w:sz w:val="16"/>
              </w:rPr>
              <w:t>Internal inspection data</w:t>
            </w:r>
          </w:p>
        </w:tc>
      </w:tr>
      <w:tr>
        <w:tc>
          <w:tcPr>
            <w:tcW w:type="dxa" w:w="2268"/>
            <w:vAlign w:val="center"/>
          </w:tcPr>
          <w:p>
            <w:pPr>
              <w:jc w:val="left"/>
            </w:pPr>
            <w:r/>
            <w:r>
              <w:rPr>
                <w:rFonts w:ascii="Arial" w:hAnsi="Arial" w:eastAsia="Noto Sans CJK SC"/>
                <w:b w:val="0"/>
                <w:sz w:val="16"/>
              </w:rPr>
              <w:t>Heat aging reference</w:t>
            </w:r>
          </w:p>
        </w:tc>
        <w:tc>
          <w:tcPr>
            <w:tcW w:type="dxa" w:w="2835"/>
            <w:vAlign w:val="center"/>
          </w:tcPr>
          <w:p>
            <w:pPr>
              <w:jc w:val="left"/>
            </w:pPr>
            <w:r/>
            <w:r>
              <w:rPr>
                <w:rFonts w:ascii="Arial" w:hAnsi="Arial" w:eastAsia="Noto Sans CJK SC"/>
                <w:b w:val="0"/>
                <w:sz w:val="16"/>
              </w:rPr>
              <w:t>Up to 115</w:t>
            </w:r>
          </w:p>
        </w:tc>
        <w:tc>
          <w:tcPr>
            <w:tcW w:type="dxa" w:w="1134"/>
            <w:vAlign w:val="center"/>
          </w:tcPr>
          <w:p>
            <w:pPr>
              <w:jc w:val="left"/>
            </w:pPr>
            <w:r/>
            <w:r>
              <w:rPr>
                <w:rFonts w:ascii="Arial" w:hAnsi="Arial" w:eastAsia="Noto Sans CJK SC"/>
                <w:b w:val="0"/>
                <w:sz w:val="16"/>
              </w:rPr>
              <w:t>°C</w:t>
            </w:r>
          </w:p>
        </w:tc>
        <w:tc>
          <w:tcPr>
            <w:tcW w:type="dxa" w:w="3402"/>
            <w:vAlign w:val="center"/>
          </w:tcPr>
          <w:p>
            <w:pPr>
              <w:jc w:val="left"/>
            </w:pPr>
            <w:r/>
            <w:r>
              <w:rPr>
                <w:rFonts w:ascii="Arial" w:hAnsi="Arial" w:eastAsia="Noto Sans CJK SC"/>
                <w:b w:val="0"/>
                <w:sz w:val="16"/>
              </w:rPr>
              <w:t>Short-term aging reference; not continuous service guarantee</w:t>
            </w:r>
          </w:p>
        </w:tc>
      </w:tr>
      <w:tr>
        <w:tc>
          <w:tcPr>
            <w:tcW w:type="dxa" w:w="2268"/>
            <w:vAlign w:val="center"/>
          </w:tcPr>
          <w:p>
            <w:pPr>
              <w:jc w:val="left"/>
            </w:pPr>
            <w:r/>
            <w:r>
              <w:rPr>
                <w:rFonts w:ascii="Arial" w:hAnsi="Arial" w:eastAsia="Noto Sans CJK SC"/>
                <w:b w:val="0"/>
                <w:sz w:val="16"/>
              </w:rPr>
              <w:t>Joint</w:t>
            </w:r>
          </w:p>
        </w:tc>
        <w:tc>
          <w:tcPr>
            <w:tcW w:type="dxa" w:w="2835"/>
            <w:vAlign w:val="center"/>
          </w:tcPr>
          <w:p>
            <w:pPr>
              <w:jc w:val="left"/>
            </w:pPr>
            <w:r/>
            <w:r>
              <w:rPr>
                <w:rFonts w:ascii="Arial" w:hAnsi="Arial" w:eastAsia="Noto Sans CJK SC"/>
                <w:b w:val="0"/>
                <w:sz w:val="16"/>
              </w:rPr>
              <w:t>1 joint per ring</w:t>
            </w:r>
          </w:p>
        </w:tc>
        <w:tc>
          <w:tcPr>
            <w:tcW w:type="dxa" w:w="1134"/>
            <w:vAlign w:val="center"/>
          </w:tcPr>
          <w:p>
            <w:pPr>
              <w:jc w:val="left"/>
            </w:pPr>
            <w:r/>
            <w:r>
              <w:rPr>
                <w:rFonts w:ascii="Arial" w:hAnsi="Arial" w:eastAsia="Noto Sans CJK SC"/>
                <w:b w:val="0"/>
                <w:sz w:val="16"/>
              </w:rPr>
              <w:t>pc/ring</w:t>
            </w:r>
          </w:p>
        </w:tc>
        <w:tc>
          <w:tcPr>
            <w:tcW w:type="dxa" w:w="3402"/>
            <w:vAlign w:val="center"/>
          </w:tcPr>
          <w:p>
            <w:pPr>
              <w:jc w:val="left"/>
            </w:pPr>
            <w:r/>
            <w:r>
              <w:rPr>
                <w:rFonts w:ascii="Arial" w:hAnsi="Arial" w:eastAsia="Noto Sans CJK SC"/>
                <w:b w:val="0"/>
                <w:sz w:val="16"/>
              </w:rPr>
              <w:t>Visual inspection</w:t>
            </w:r>
          </w:p>
        </w:tc>
      </w:tr>
      <w:tr>
        <w:tc>
          <w:tcPr>
            <w:tcW w:type="dxa" w:w="2268"/>
            <w:vAlign w:val="center"/>
          </w:tcPr>
          <w:p>
            <w:pPr>
              <w:jc w:val="left"/>
            </w:pPr>
            <w:r/>
            <w:r>
              <w:rPr>
                <w:rFonts w:ascii="Arial" w:hAnsi="Arial" w:eastAsia="Noto Sans CJK SC"/>
                <w:b w:val="0"/>
                <w:sz w:val="16"/>
              </w:rPr>
              <w:t>RoHS</w:t>
            </w:r>
          </w:p>
        </w:tc>
        <w:tc>
          <w:tcPr>
            <w:tcW w:type="dxa" w:w="2835"/>
            <w:vAlign w:val="center"/>
          </w:tcPr>
          <w:p>
            <w:pPr>
              <w:jc w:val="left"/>
            </w:pPr>
            <w:r/>
            <w:r>
              <w:rPr>
                <w:rFonts w:ascii="Arial" w:hAnsi="Arial" w:eastAsia="Noto Sans CJK SC"/>
                <w:b w:val="0"/>
                <w:sz w:val="16"/>
              </w:rPr>
              <w:t>Available / can be provided upon request</w:t>
            </w:r>
          </w:p>
        </w:tc>
        <w:tc>
          <w:tcPr>
            <w:tcW w:type="dxa" w:w="1134"/>
            <w:vAlign w:val="center"/>
          </w:tcPr>
          <w:p>
            <w:pPr>
              <w:jc w:val="left"/>
            </w:pPr>
            <w:r/>
            <w:r>
              <w:rPr>
                <w:rFonts w:ascii="Arial" w:hAnsi="Arial" w:eastAsia="Noto Sans CJK SC"/>
                <w:b w:val="0"/>
                <w:sz w:val="16"/>
              </w:rPr>
              <w:t>-</w:t>
            </w:r>
          </w:p>
        </w:tc>
        <w:tc>
          <w:tcPr>
            <w:tcW w:type="dxa" w:w="3402"/>
            <w:vAlign w:val="center"/>
          </w:tcPr>
          <w:p>
            <w:pPr>
              <w:jc w:val="left"/>
            </w:pPr>
            <w:r/>
            <w:r>
              <w:rPr>
                <w:rFonts w:ascii="Arial" w:hAnsi="Arial" w:eastAsia="Noto Sans CJK SC"/>
                <w:b w:val="0"/>
                <w:sz w:val="16"/>
              </w:rPr>
              <w:t>Compliance document can be arranged according to order requirement</w:t>
            </w:r>
          </w:p>
        </w:tc>
      </w:tr>
    </w:tbl>
    <w:p/>
    <w:p>
      <w:pPr>
        <w:pStyle w:val="Heading1"/>
      </w:pPr>
      <w:r>
        <w:t>4. Chemical Resistance and Use Limitations</w:t>
      </w:r>
    </w:p>
    <w:p>
      <w:r>
        <w:rPr>
          <w:rFonts w:ascii="Arial" w:hAnsi="Arial" w:eastAsia="Noto Sans CJK SC"/>
          <w:b w:val="0"/>
          <w:i w:val="0"/>
          <w:sz w:val="19"/>
        </w:rPr>
        <w:t>Natural rubber is recommended mainly for general sealing applications. It is not recommended for long-term contact with mineral oil, hydrocarbons, aromatic solvents such as toluene/xylene, halogenated solvents, strong acids or strong oxidizers. For chemical cans or special fillings, customer-side compatibility testing with actual lid, coating and filling material is required before mass production.</w:t>
      </w:r>
    </w:p>
    <w:p>
      <w:pPr>
        <w:pStyle w:val="Heading1"/>
      </w:pPr>
      <w:r>
        <w:t>5. Recommended Quality Checks</w:t>
      </w:r>
    </w:p>
    <w:p>
      <w:pPr>
        <w:pStyle w:val="ListBullet"/>
        <w:spacing w:after="40"/>
      </w:pPr>
      <w:r>
        <w:rPr>
          <w:rFonts w:ascii="Arial" w:hAnsi="Arial" w:eastAsia="Noto Sans CJK SC"/>
          <w:b w:val="0"/>
          <w:i w:val="0"/>
          <w:sz w:val="18"/>
        </w:rPr>
        <w:t>Dimension check: thickness, width, length and ring fitting condition.</w:t>
      </w:r>
    </w:p>
    <w:p>
      <w:pPr>
        <w:pStyle w:val="ListBullet"/>
        <w:spacing w:after="40"/>
      </w:pPr>
      <w:r>
        <w:rPr>
          <w:rFonts w:ascii="Arial" w:hAnsi="Arial" w:eastAsia="Noto Sans CJK SC"/>
          <w:b w:val="0"/>
          <w:i w:val="0"/>
          <w:sz w:val="18"/>
        </w:rPr>
        <w:t>Hardness check: Shore A 40-45 unless otherwise confirmed.</w:t>
      </w:r>
    </w:p>
    <w:p>
      <w:pPr>
        <w:pStyle w:val="ListBullet"/>
        <w:spacing w:after="40"/>
      </w:pPr>
      <w:r>
        <w:rPr>
          <w:rFonts w:ascii="Arial" w:hAnsi="Arial" w:eastAsia="Noto Sans CJK SC"/>
          <w:b w:val="0"/>
          <w:i w:val="0"/>
          <w:sz w:val="18"/>
        </w:rPr>
        <w:t>Joint check: visual inspection and joint tensile test when required.</w:t>
      </w:r>
    </w:p>
    <w:p>
      <w:pPr>
        <w:pStyle w:val="ListBullet"/>
        <w:spacing w:after="40"/>
      </w:pPr>
      <w:r>
        <w:rPr>
          <w:rFonts w:ascii="Arial" w:hAnsi="Arial" w:eastAsia="Noto Sans CJK SC"/>
          <w:b w:val="0"/>
          <w:i w:val="0"/>
          <w:sz w:val="18"/>
        </w:rPr>
        <w:t>Assembly test: fit-in-groove test, closing test and leakage/sealing test with actual lid and pail/can.</w:t>
      </w:r>
    </w:p>
    <w:p>
      <w:pPr>
        <w:pStyle w:val="ListBullet"/>
        <w:spacing w:after="40"/>
      </w:pPr>
      <w:r>
        <w:rPr>
          <w:rFonts w:ascii="Arial" w:hAnsi="Arial" w:eastAsia="Noto Sans CJK SC"/>
          <w:b w:val="0"/>
          <w:i w:val="0"/>
          <w:sz w:val="18"/>
        </w:rPr>
        <w:t>Aging/compatibility test: recommended for export orders, chemical cans or long storage conditions.</w:t>
      </w:r>
    </w:p>
    <w:p>
      <w:pPr>
        <w:pStyle w:val="Heading1"/>
      </w:pPr>
      <w:r>
        <w:t>6. Packaging, Storage and Handling</w:t>
      </w:r>
    </w:p>
    <w:p>
      <w:pPr>
        <w:pStyle w:val="ListBullet"/>
        <w:spacing w:after="40"/>
      </w:pPr>
      <w:r>
        <w:rPr>
          <w:rFonts w:ascii="Arial" w:hAnsi="Arial" w:eastAsia="Noto Sans CJK SC"/>
          <w:b w:val="0"/>
          <w:i w:val="0"/>
          <w:sz w:val="18"/>
        </w:rPr>
        <w:t>Packaging: woven bag, carton or customer-agreed packaging method.</w:t>
      </w:r>
    </w:p>
    <w:p>
      <w:pPr>
        <w:pStyle w:val="ListBullet"/>
        <w:spacing w:after="40"/>
      </w:pPr>
      <w:r>
        <w:rPr>
          <w:rFonts w:ascii="Arial" w:hAnsi="Arial" w:eastAsia="Noto Sans CJK SC"/>
          <w:b w:val="0"/>
          <w:i w:val="0"/>
          <w:sz w:val="18"/>
        </w:rPr>
        <w:t>Store in original packaging in a cool, dry and ventilated area.</w:t>
      </w:r>
    </w:p>
    <w:p>
      <w:pPr>
        <w:pStyle w:val="ListBullet"/>
        <w:spacing w:after="40"/>
      </w:pPr>
      <w:r>
        <w:rPr>
          <w:rFonts w:ascii="Arial" w:hAnsi="Arial" w:eastAsia="Noto Sans CJK SC"/>
          <w:b w:val="0"/>
          <w:i w:val="0"/>
          <w:sz w:val="18"/>
        </w:rPr>
        <w:t>Avoid direct sunlight, rain, high temperature and heavy compression during storage/transport.</w:t>
      </w:r>
    </w:p>
    <w:p>
      <w:pPr>
        <w:pStyle w:val="ListBullet"/>
        <w:spacing w:after="40"/>
      </w:pPr>
      <w:r>
        <w:rPr>
          <w:rFonts w:ascii="Arial" w:hAnsi="Arial" w:eastAsia="Noto Sans CJK SC"/>
          <w:b w:val="0"/>
          <w:i w:val="0"/>
          <w:sz w:val="18"/>
        </w:rPr>
        <w:t>Keep away from oils, aggressive solvents, strong acids, alkali and oxidizing materials.</w:t>
      </w:r>
    </w:p>
    <w:p>
      <w:pPr>
        <w:pStyle w:val="ListBullet"/>
        <w:spacing w:after="40"/>
      </w:pPr>
      <w:r>
        <w:rPr>
          <w:rFonts w:ascii="Arial" w:hAnsi="Arial" w:eastAsia="Noto Sans CJK SC"/>
          <w:b w:val="0"/>
          <w:i w:val="0"/>
          <w:sz w:val="18"/>
        </w:rPr>
        <w:t>Recommended to use by FIFO method; re-check dimensions and elasticity if stored for a long period.</w:t>
      </w:r>
    </w:p>
    <w:p>
      <w:pPr>
        <w:pStyle w:val="Heading1"/>
      </w:pPr>
      <w:r>
        <w:t>7. Notes</w:t>
      </w:r>
    </w:p>
    <w:p>
      <w:r>
        <w:rPr>
          <w:rFonts w:ascii="Arial" w:hAnsi="Arial" w:eastAsia="Noto Sans CJK SC"/>
          <w:b w:val="0"/>
          <w:i w:val="0"/>
          <w:sz w:val="18"/>
        </w:rPr>
        <w:t>The values above are typical data for reference and should not be interpreted as a final warranty of all production batches. Final product specification shall be based on confirmed sample, approved drawing and purchase order requirement. Any special food-contact, RoHS/REACH or third-party testing requirement should be confirmed before order production.</w:t>
      </w:r>
    </w:p>
    <w:p>
      <w:r>
        <w:rPr>
          <w:rFonts w:ascii="Arial" w:hAnsi="Arial" w:eastAsia="Noto Sans CJK SC"/>
          <w:b w:val="0"/>
          <w:i/>
          <w:sz w:val="17"/>
        </w:rPr>
        <w:t>Reference documents: Internal Inspection Report No. C2026051203 dated 2026-05-12; NR Material Safety Data Sheet, Technical Specification No. 1315.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850" w:right="907" w:bottom="850" w:left="90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 w:eastAsia="Noto Sans CJK SC"/>
        <w:b w:val="0"/>
        <w:i w:val="0"/>
        <w:sz w:val="16"/>
      </w:rPr>
      <w:t xml:space="preserve">JY-NR-TDS-2026-06  |  Page </w:t>
    </w:r>
    <w:r>
      <w:fldChar w:fldCharType="begin"/>
      <w:instrText xml:space="preserve"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center"/>
    </w:pPr>
    <w:r>
      <w:rPr>
        <w:rFonts w:ascii="Arial" w:hAnsi="Arial" w:eastAsia="Noto Sans CJK SC"/>
        <w:b/>
        <w:i w:val="0"/>
        <w:sz w:val="18"/>
      </w:rPr>
      <w:t>Jiangyin Jinyu Packaging Materials Co., Ltd.</w:t>
    </w:r>
  </w:p>
  <w:p>
    <w:pPr>
      <w:jc w:val="center"/>
    </w:pPr>
    <w:r>
      <w:rPr>
        <w:rFonts w:ascii="Arial" w:hAnsi="Arial" w:eastAsia="Noto Sans CJK SC"/>
        <w:b w:val="0"/>
        <w:i w:val="0"/>
        <w:sz w:val="16"/>
      </w:rPr>
      <w:t>江阴市瑾瑜包装材料有限公司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 w:eastAsia="Noto Sans CJK SC"/>
      <w:sz w:val="19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 w:eastAsia="Noto Sans CJK SC"/>
      <w:b/>
      <w:bCs/>
      <w:color w:val="365F91" w:themeColor="accent1" w:themeShade="BF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 w:eastAsia="Noto Sans CJK SC"/>
      <w:b/>
      <w:bCs/>
      <w:color w:val="4F81BD" w:themeColor="accent1"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rial" w:hAnsi="Arial" w:eastAsia="Noto Sans CJK SC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Arial" w:hAnsi="Arial" w:eastAsia="Noto Sans CJK SC"/>
      <w:b/>
      <w:color w:val="17365D" w:themeColor="text2" w:themeShade="BF"/>
      <w:spacing w:val="5"/>
      <w:kern w:val="28"/>
      <w:sz w:val="3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JY Natural Rubber Sealing Ring TDS</dc:title>
  <dc:subject/>
  <dc:creator>Jiangyin Jinyu Packaging Materials Co., Ltd.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